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7539" w14:textId="04010782" w:rsidR="00B014B5" w:rsidRPr="007715F0" w:rsidRDefault="00310D84" w:rsidP="007715F0">
      <w:pPr>
        <w:pStyle w:val="Title"/>
        <w:rPr>
          <w:rStyle w:val="TitleChar"/>
        </w:rPr>
      </w:pPr>
      <w:r>
        <w:t>Mathematics</w:t>
      </w:r>
    </w:p>
    <w:p w14:paraId="45013841" w14:textId="0C1AC6B1" w:rsidR="007715F0" w:rsidRDefault="007715F0" w:rsidP="007715F0">
      <w:pPr>
        <w:pStyle w:val="Heading1"/>
      </w:pPr>
      <w:r>
        <w:t>Course Overview</w:t>
      </w:r>
    </w:p>
    <w:p w14:paraId="7A451E68" w14:textId="249E343F" w:rsidR="007715F0" w:rsidRDefault="007715F0" w:rsidP="007715F0">
      <w:pPr>
        <w:pStyle w:val="ListParagraph"/>
        <w:numPr>
          <w:ilvl w:val="0"/>
          <w:numId w:val="2"/>
        </w:numPr>
      </w:pPr>
      <w:r w:rsidRPr="007715F0">
        <w:rPr>
          <w:b/>
        </w:rPr>
        <w:t>Exam Board</w:t>
      </w:r>
      <w:r w:rsidR="00310D84">
        <w:t xml:space="preserve"> – AQA</w:t>
      </w:r>
    </w:p>
    <w:p w14:paraId="4F852CF2" w14:textId="090D3823" w:rsidR="007715F0" w:rsidRDefault="00780C9B" w:rsidP="007715F0">
      <w:pPr>
        <w:pStyle w:val="ListParagraph"/>
        <w:numPr>
          <w:ilvl w:val="0"/>
          <w:numId w:val="2"/>
        </w:numPr>
      </w:pPr>
      <w:r>
        <w:rPr>
          <w:b/>
        </w:rPr>
        <w:t xml:space="preserve">Usual </w:t>
      </w:r>
      <w:r w:rsidR="007715F0" w:rsidRPr="007715F0">
        <w:rPr>
          <w:b/>
        </w:rPr>
        <w:t>Age Range</w:t>
      </w:r>
      <w:r w:rsidR="00972433">
        <w:t xml:space="preserve"> – 16-18</w:t>
      </w:r>
    </w:p>
    <w:p w14:paraId="15AE0BA6" w14:textId="5925BF32" w:rsidR="007715F0" w:rsidRDefault="007715F0" w:rsidP="007715F0">
      <w:pPr>
        <w:pStyle w:val="ListParagraph"/>
        <w:numPr>
          <w:ilvl w:val="0"/>
          <w:numId w:val="2"/>
        </w:numPr>
      </w:pPr>
      <w:r w:rsidRPr="007715F0">
        <w:rPr>
          <w:b/>
        </w:rPr>
        <w:t>Qualification</w:t>
      </w:r>
      <w:r>
        <w:t xml:space="preserve"> –</w:t>
      </w:r>
      <w:r w:rsidR="007E1BD6">
        <w:t xml:space="preserve"> E</w:t>
      </w:r>
      <w:r w:rsidR="00FC220D">
        <w:t>quivalent to ½ A-Level</w:t>
      </w:r>
    </w:p>
    <w:p w14:paraId="5F5B9DD2" w14:textId="0AE85FF7" w:rsidR="007715F0" w:rsidRDefault="007715F0" w:rsidP="007715F0">
      <w:pPr>
        <w:pStyle w:val="ListParagraph"/>
        <w:numPr>
          <w:ilvl w:val="0"/>
          <w:numId w:val="2"/>
        </w:numPr>
      </w:pPr>
      <w:r w:rsidRPr="007715F0">
        <w:rPr>
          <w:b/>
        </w:rPr>
        <w:t>Curriculum Time</w:t>
      </w:r>
      <w:r>
        <w:t xml:space="preserve"> – </w:t>
      </w:r>
      <w:r w:rsidR="00FC220D">
        <w:t>2</w:t>
      </w:r>
      <w:r w:rsidR="000C2D03">
        <w:t>x</w:t>
      </w:r>
      <w:r>
        <w:t xml:space="preserve">50 minute lessons per week in class plus additional work in Independent Learning Time </w:t>
      </w:r>
    </w:p>
    <w:p w14:paraId="193DD575" w14:textId="22BBC5A7" w:rsidR="007715F0" w:rsidRDefault="007715F0" w:rsidP="00D55B50">
      <w:pPr>
        <w:pStyle w:val="ListParagraph"/>
        <w:numPr>
          <w:ilvl w:val="0"/>
          <w:numId w:val="2"/>
        </w:numPr>
      </w:pPr>
      <w:r w:rsidRPr="00310D84">
        <w:rPr>
          <w:b/>
        </w:rPr>
        <w:t>Assessment</w:t>
      </w:r>
      <w:r>
        <w:t xml:space="preserve"> – this curriculum is assessed via</w:t>
      </w:r>
      <w:r w:rsidR="00FC220D">
        <w:t xml:space="preserve"> 2 exams</w:t>
      </w:r>
    </w:p>
    <w:p w14:paraId="1C95FEDD" w14:textId="2BAEC391" w:rsidR="007715F0" w:rsidRDefault="007715F0" w:rsidP="007715F0">
      <w:pPr>
        <w:pStyle w:val="ListParagraph"/>
        <w:numPr>
          <w:ilvl w:val="0"/>
          <w:numId w:val="2"/>
        </w:numPr>
      </w:pPr>
      <w:r w:rsidRPr="007715F0">
        <w:rPr>
          <w:b/>
        </w:rPr>
        <w:t>Grading</w:t>
      </w:r>
      <w:r>
        <w:t xml:space="preserve"> – </w:t>
      </w:r>
      <w:r w:rsidR="00972433">
        <w:t>A*-U</w:t>
      </w:r>
    </w:p>
    <w:p w14:paraId="681D63E6" w14:textId="4BFA3EC2" w:rsidR="007715F0" w:rsidRDefault="007715F0" w:rsidP="00FC220D">
      <w:pPr>
        <w:pStyle w:val="ListParagraph"/>
        <w:numPr>
          <w:ilvl w:val="0"/>
          <w:numId w:val="2"/>
        </w:numPr>
      </w:pPr>
      <w:r w:rsidRPr="007715F0">
        <w:rPr>
          <w:b/>
        </w:rPr>
        <w:t>Full specification</w:t>
      </w:r>
      <w:r>
        <w:t xml:space="preserve"> - </w:t>
      </w:r>
      <w:r w:rsidR="00FC220D" w:rsidRPr="00FC220D">
        <w:t>https://filestore.aqa.org.uk/resources/mathematics/specifications/AQA-1350-SP-2014.PDF</w:t>
      </w:r>
    </w:p>
    <w:p w14:paraId="4C103AA7" w14:textId="35BB6105" w:rsidR="004933AB" w:rsidRDefault="007715F0" w:rsidP="004933AB">
      <w:pPr>
        <w:pStyle w:val="Heading1"/>
      </w:pPr>
      <w:r>
        <w:t>Curriculum Intent</w:t>
      </w:r>
    </w:p>
    <w:p w14:paraId="7085BCF4" w14:textId="2DE112A1" w:rsidR="004933AB" w:rsidRPr="000A294A" w:rsidRDefault="004933AB" w:rsidP="004933AB">
      <w:r>
        <w:t>The intent of the Mathematics curriculum</w:t>
      </w:r>
      <w:r w:rsidR="00F7179E">
        <w:t xml:space="preserve"> is to </w:t>
      </w:r>
      <w:r w:rsidR="00E82E7D">
        <w:t>enable</w:t>
      </w:r>
      <w:r w:rsidR="00F7179E">
        <w:t xml:space="preserve"> UTC students</w:t>
      </w:r>
      <w:r w:rsidR="00E82E7D">
        <w:t xml:space="preserve"> to become the best mathematicians they can be.  </w:t>
      </w:r>
      <w:r w:rsidR="00FC220D" w:rsidRPr="00FC220D">
        <w:t xml:space="preserve">Mathematics is, inherently, a sequential subject. There is a progression of material through all levels at which the subject is studied. It is assumed that students will already have confidence and competence in the content presented in standard type within the GCSE mathematics criteria. Students will make use of elements of this content when addressing problems within this Level 3 Certificate Mathematical Studies </w:t>
      </w:r>
      <w:proofErr w:type="gramStart"/>
      <w:r w:rsidR="00FC220D" w:rsidRPr="00FC220D">
        <w:t>specification</w:t>
      </w:r>
      <w:proofErr w:type="gramEnd"/>
      <w:r w:rsidR="00FC220D" w:rsidRPr="00FC220D">
        <w:t xml:space="preserve"> but this is not explicitly set out in subject content. This Level 3 Certificate Mathematical Studies specification aims to build on the knowledge, understanding and skills established in GCSE mathematics.</w:t>
      </w:r>
    </w:p>
    <w:p w14:paraId="31092D56" w14:textId="77777777" w:rsidR="00882413" w:rsidRPr="00882413" w:rsidRDefault="00882413" w:rsidP="00882413">
      <w:pPr>
        <w:rPr>
          <w:rFonts w:ascii="Calibri" w:eastAsia="Times New Roman" w:hAnsi="Calibri" w:cs="Calibri"/>
          <w:color w:val="2D2D32"/>
          <w:lang w:eastAsia="en-GB"/>
        </w:rPr>
      </w:pPr>
      <w:r w:rsidRPr="00882413">
        <w:rPr>
          <w:rFonts w:ascii="Calibri" w:eastAsia="Times New Roman" w:hAnsi="Calibri" w:cs="Calibri"/>
          <w:color w:val="2D2D32"/>
          <w:lang w:eastAsia="en-GB"/>
        </w:rPr>
        <w:t>Our mathematics curriculum will give students the opportunity to:</w:t>
      </w:r>
    </w:p>
    <w:p w14:paraId="481D0AFE" w14:textId="66129382"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Become</w:t>
      </w:r>
      <w:r w:rsidR="00882413" w:rsidRPr="00882413">
        <w:rPr>
          <w:rFonts w:ascii="Calibri" w:eastAsia="Times New Roman" w:hAnsi="Calibri" w:cs="Calibri"/>
          <w:color w:val="2D2D32"/>
          <w:lang w:eastAsia="en-GB"/>
        </w:rPr>
        <w:t xml:space="preserve"> fluent in the fundamentals of mathematics, through varied and frequent practice with increasingly complex problems over time, so that pupils develop conceptual understanding and the ability to recall and apply knowledge rapidly and accurately.</w:t>
      </w:r>
    </w:p>
    <w:p w14:paraId="1D3B8872" w14:textId="4D79C7F7" w:rsidR="00882413" w:rsidRPr="00882413" w:rsidRDefault="007D32FE"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Reason</w:t>
      </w:r>
      <w:r w:rsidR="00882413" w:rsidRPr="00882413">
        <w:rPr>
          <w:rFonts w:ascii="Calibri" w:eastAsia="Times New Roman" w:hAnsi="Calibri" w:cs="Calibri"/>
          <w:color w:val="2D2D32"/>
          <w:lang w:eastAsia="en-GB"/>
        </w:rPr>
        <w:t xml:space="preserve"> mathematically by following a line of enquiry, conjecturing </w:t>
      </w:r>
      <w:proofErr w:type="gramStart"/>
      <w:r w:rsidR="00882413" w:rsidRPr="00882413">
        <w:rPr>
          <w:rFonts w:ascii="Calibri" w:eastAsia="Times New Roman" w:hAnsi="Calibri" w:cs="Calibri"/>
          <w:color w:val="2D2D32"/>
          <w:lang w:eastAsia="en-GB"/>
        </w:rPr>
        <w:t>relationships</w:t>
      </w:r>
      <w:proofErr w:type="gramEnd"/>
      <w:r w:rsidR="00882413" w:rsidRPr="00882413">
        <w:rPr>
          <w:rFonts w:ascii="Calibri" w:eastAsia="Times New Roman" w:hAnsi="Calibri" w:cs="Calibri"/>
          <w:color w:val="2D2D32"/>
          <w:lang w:eastAsia="en-GB"/>
        </w:rPr>
        <w:t xml:space="preserve"> and generalisations, and developing an argument, justification or proof using mathematical language.</w:t>
      </w:r>
    </w:p>
    <w:p w14:paraId="0FEE2C8C" w14:textId="670DDE5F" w:rsidR="00882413" w:rsidRPr="00882413" w:rsidRDefault="007D32FE" w:rsidP="00882413">
      <w:pPr>
        <w:pStyle w:val="ListParagraph"/>
        <w:numPr>
          <w:ilvl w:val="0"/>
          <w:numId w:val="6"/>
        </w:numPr>
        <w:rPr>
          <w:rFonts w:ascii="Calibri" w:eastAsia="Times New Roman" w:hAnsi="Calibri" w:cs="Calibri"/>
          <w:color w:val="2D2D32"/>
          <w:lang w:eastAsia="en-GB"/>
        </w:rPr>
      </w:pPr>
      <w:r>
        <w:rPr>
          <w:rFonts w:ascii="Calibri" w:eastAsia="Times New Roman" w:hAnsi="Calibri" w:cs="Calibri"/>
          <w:color w:val="2D2D32"/>
          <w:lang w:eastAsia="en-GB"/>
        </w:rPr>
        <w:t>C</w:t>
      </w:r>
      <w:r w:rsidR="00882413" w:rsidRPr="00882413">
        <w:rPr>
          <w:rFonts w:ascii="Calibri" w:eastAsia="Times New Roman" w:hAnsi="Calibri" w:cs="Calibri"/>
          <w:color w:val="2D2D32"/>
          <w:lang w:eastAsia="en-GB"/>
        </w:rPr>
        <w:t>an solve problems by applying their mathematics to a variety of routine and non-routine problems with increasing sophistication, including breaking down problems into a series of simpler steps and preserving in seeking solutions.</w:t>
      </w:r>
    </w:p>
    <w:p w14:paraId="2419463C" w14:textId="17B0450F" w:rsidR="00882413" w:rsidRPr="001E12F4" w:rsidRDefault="007D32FE" w:rsidP="001E12F4">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Communicate</w:t>
      </w:r>
      <w:r w:rsidR="00882413" w:rsidRPr="00882413">
        <w:rPr>
          <w:rFonts w:ascii="Calibri" w:eastAsia="Times New Roman" w:hAnsi="Calibri" w:cs="Calibri"/>
          <w:color w:val="2D2D32"/>
          <w:lang w:eastAsia="en-GB"/>
        </w:rPr>
        <w:t xml:space="preserve">, justify, </w:t>
      </w:r>
      <w:proofErr w:type="gramStart"/>
      <w:r w:rsidR="00882413" w:rsidRPr="00882413">
        <w:rPr>
          <w:rFonts w:ascii="Calibri" w:eastAsia="Times New Roman" w:hAnsi="Calibri" w:cs="Calibri"/>
          <w:color w:val="2D2D32"/>
          <w:lang w:eastAsia="en-GB"/>
        </w:rPr>
        <w:t>argue</w:t>
      </w:r>
      <w:proofErr w:type="gramEnd"/>
      <w:r w:rsidR="00882413" w:rsidRPr="00882413">
        <w:rPr>
          <w:rFonts w:ascii="Calibri" w:eastAsia="Times New Roman" w:hAnsi="Calibri" w:cs="Calibri"/>
          <w:color w:val="2D2D32"/>
          <w:lang w:eastAsia="en-GB"/>
        </w:rPr>
        <w:t xml:space="preserve"> and prove using mathematical vocabulary.</w:t>
      </w:r>
    </w:p>
    <w:p w14:paraId="39C52FDF" w14:textId="15B82581" w:rsidR="00027E3A" w:rsidRPr="00C32443" w:rsidRDefault="00027E3A" w:rsidP="007715F0">
      <w:r w:rsidRPr="00C32443">
        <w:t xml:space="preserve">Students are encouraged to develop their appreciation </w:t>
      </w:r>
      <w:r w:rsidR="00882413">
        <w:t xml:space="preserve">and love </w:t>
      </w:r>
      <w:r w:rsidRPr="00C32443">
        <w:t xml:space="preserve">of mathematics by taking part in </w:t>
      </w:r>
      <w:r w:rsidR="00EE6EC2" w:rsidRPr="00C32443">
        <w:t>extracurricular</w:t>
      </w:r>
      <w:r w:rsidRPr="00C32443">
        <w:t xml:space="preserve"> opportunities such as</w:t>
      </w:r>
      <w:r w:rsidR="001E12F4">
        <w:t xml:space="preserve"> inter-school</w:t>
      </w:r>
      <w:r w:rsidRPr="00C32443">
        <w:t xml:space="preserve"> maths competitions and lectures.</w:t>
      </w:r>
    </w:p>
    <w:p w14:paraId="15E0D07F" w14:textId="294CBA82" w:rsidR="00882413" w:rsidRPr="001E12F4" w:rsidRDefault="007E1BD6" w:rsidP="00EE6EC2">
      <w:r w:rsidRPr="001E12F4">
        <w:t xml:space="preserve">Suggested </w:t>
      </w:r>
      <w:r w:rsidR="00D70547" w:rsidRPr="001E12F4">
        <w:t xml:space="preserve">next step </w:t>
      </w:r>
      <w:r w:rsidR="00780C9B" w:rsidRPr="001E12F4">
        <w:t>destinations</w:t>
      </w:r>
      <w:r w:rsidR="00EE6EC2">
        <w:t xml:space="preserve"> after completion include: Pathways into</w:t>
      </w:r>
      <w:r w:rsidR="00EE6EC2" w:rsidRPr="00EE6EC2">
        <w:t xml:space="preserve"> </w:t>
      </w:r>
      <w:r w:rsidR="00EE6EC2">
        <w:t>degrees particularly for certain non-science courses with a distinct mathematical or statistical element – this includes courses like Psychology where students might not initially make the link with Mathematics</w:t>
      </w:r>
    </w:p>
    <w:p w14:paraId="61D3A796" w14:textId="555CE946" w:rsidR="007715F0" w:rsidRPr="006D78F9" w:rsidRDefault="00882413" w:rsidP="007715F0">
      <w:r>
        <w:t>Almost all future career paths will require a certain level of mathematics,</w:t>
      </w:r>
      <w:r w:rsidR="001E12F4">
        <w:t xml:space="preserve"> be they in technology, health care or industry.  </w:t>
      </w:r>
      <w:proofErr w:type="gramStart"/>
      <w:r w:rsidR="001E12F4">
        <w:t>Employers</w:t>
      </w:r>
      <w:proofErr w:type="gramEnd"/>
      <w:r w:rsidR="001E12F4">
        <w:t xml:space="preserve"> value the many ‘soft’ skills that mathematics builds up – such as problem solving, critical thinking and numerical awareness.</w:t>
      </w:r>
      <w:r w:rsidR="007E1BD6" w:rsidRPr="006D78F9">
        <w:t xml:space="preserve"> </w:t>
      </w:r>
    </w:p>
    <w:p w14:paraId="4A4721E7" w14:textId="3FEA37A9" w:rsidR="007715F0" w:rsidRPr="007715F0" w:rsidRDefault="007715F0" w:rsidP="007E1BD6">
      <w:pPr>
        <w:pStyle w:val="Heading1"/>
      </w:pPr>
      <w:r>
        <w:t>Study Tips</w:t>
      </w:r>
    </w:p>
    <w:p w14:paraId="45A878B2" w14:textId="68011E19" w:rsidR="007715F0" w:rsidRPr="001E12F4" w:rsidRDefault="007715F0" w:rsidP="007715F0">
      <w:r w:rsidRPr="001E12F4">
        <w:t>Student</w:t>
      </w:r>
      <w:r w:rsidR="007E1BD6" w:rsidRPr="001E12F4">
        <w:t xml:space="preserve">s will benefit additional study </w:t>
      </w:r>
      <w:r w:rsidR="00027E3A" w:rsidRPr="001E12F4">
        <w:t>using the following resources</w:t>
      </w:r>
      <w:r w:rsidRPr="001E12F4">
        <w:t>:</w:t>
      </w:r>
    </w:p>
    <w:p w14:paraId="68E5F3B8" w14:textId="0F0C2DC3" w:rsidR="00027E3A" w:rsidRPr="001E12F4" w:rsidRDefault="00972433" w:rsidP="00972433">
      <w:pPr>
        <w:pStyle w:val="ListParagraph"/>
        <w:numPr>
          <w:ilvl w:val="0"/>
          <w:numId w:val="3"/>
        </w:numPr>
      </w:pPr>
      <w:r>
        <w:t xml:space="preserve">Kerboodle - </w:t>
      </w:r>
      <w:hyperlink r:id="rId8" w:history="1">
        <w:r w:rsidRPr="007C2633">
          <w:rPr>
            <w:rStyle w:val="Hyperlink"/>
          </w:rPr>
          <w:t>https://www.kerboodle.com/users/login</w:t>
        </w:r>
      </w:hyperlink>
      <w:r>
        <w:t xml:space="preserve"> </w:t>
      </w:r>
    </w:p>
    <w:p w14:paraId="7844A5DB" w14:textId="61443B0C" w:rsidR="00CC498C" w:rsidRDefault="007E1BD6" w:rsidP="00CC498C">
      <w:pPr>
        <w:pStyle w:val="ListParagraph"/>
        <w:numPr>
          <w:ilvl w:val="0"/>
          <w:numId w:val="3"/>
        </w:numPr>
      </w:pPr>
      <w:r w:rsidRPr="001E12F4">
        <w:t>Practice Assessments and papers</w:t>
      </w:r>
    </w:p>
    <w:p w14:paraId="119A37D2" w14:textId="6F3C37D5" w:rsidR="00972433" w:rsidRDefault="00972433" w:rsidP="00972433">
      <w:pPr>
        <w:pStyle w:val="ListParagraph"/>
        <w:numPr>
          <w:ilvl w:val="0"/>
          <w:numId w:val="3"/>
        </w:numPr>
      </w:pPr>
      <w:r>
        <w:t xml:space="preserve">Exam Solutions - </w:t>
      </w:r>
      <w:hyperlink r:id="rId9" w:history="1">
        <w:r w:rsidRPr="007C2633">
          <w:rPr>
            <w:rStyle w:val="Hyperlink"/>
          </w:rPr>
          <w:t>https://www.examsol</w:t>
        </w:r>
        <w:r w:rsidRPr="007C2633">
          <w:rPr>
            <w:rStyle w:val="Hyperlink"/>
          </w:rPr>
          <w:t>u</w:t>
        </w:r>
        <w:r w:rsidRPr="007C2633">
          <w:rPr>
            <w:rStyle w:val="Hyperlink"/>
          </w:rPr>
          <w:t>tions.net/</w:t>
        </w:r>
      </w:hyperlink>
      <w:r>
        <w:t xml:space="preserve"> </w:t>
      </w:r>
    </w:p>
    <w:p w14:paraId="7436D6C5" w14:textId="502A9E49" w:rsidR="00CE3CE2" w:rsidRPr="001E12F4" w:rsidRDefault="00CE3CE2" w:rsidP="00CE3CE2">
      <w:pPr>
        <w:pStyle w:val="ListParagraph"/>
        <w:numPr>
          <w:ilvl w:val="0"/>
          <w:numId w:val="3"/>
        </w:numPr>
      </w:pPr>
      <w:r>
        <w:t>AMS</w:t>
      </w:r>
      <w:r w:rsidR="00CD0503">
        <w:t>P</w:t>
      </w:r>
      <w:r>
        <w:t xml:space="preserve"> - </w:t>
      </w:r>
      <w:hyperlink r:id="rId10" w:history="1">
        <w:r w:rsidRPr="007C2633">
          <w:rPr>
            <w:rStyle w:val="Hyperlink"/>
          </w:rPr>
          <w:t>https://amsp.org.uk/teachers/core-maths/resources</w:t>
        </w:r>
      </w:hyperlink>
      <w:r>
        <w:t xml:space="preserve"> </w:t>
      </w:r>
    </w:p>
    <w:p w14:paraId="17704A79" w14:textId="3B35B391" w:rsidR="00CC498C" w:rsidRPr="00CC498C" w:rsidRDefault="00CC498C" w:rsidP="00CC498C">
      <w:pPr>
        <w:pStyle w:val="ListParagraph"/>
        <w:rPr>
          <w:rStyle w:val="normaltextrun"/>
        </w:rPr>
      </w:pPr>
    </w:p>
    <w:p w14:paraId="6F784953" w14:textId="77777777" w:rsidR="008A73EB" w:rsidRDefault="00CC498C" w:rsidP="008A73EB">
      <w:pPr>
        <w:rPr>
          <w:rFonts w:ascii="Arial" w:hAnsi="Arial" w:cs="Arial"/>
          <w:b/>
          <w:u w:val="single"/>
        </w:rPr>
      </w:pPr>
      <w:r>
        <w:rPr>
          <w:rStyle w:val="normaltextrun"/>
          <w:rFonts w:ascii="Arial" w:hAnsi="Arial" w:cs="Arial"/>
          <w:b/>
          <w:bCs/>
        </w:rPr>
        <w:br w:type="page"/>
      </w:r>
      <w:r w:rsidR="008A73EB">
        <w:rPr>
          <w:rFonts w:ascii="Arial" w:hAnsi="Arial" w:cs="Arial"/>
          <w:b/>
          <w:u w:val="single"/>
        </w:rPr>
        <w:lastRenderedPageBreak/>
        <w:t>Core Maths</w:t>
      </w:r>
    </w:p>
    <w:p w14:paraId="74A1ED2F" w14:textId="77777777" w:rsidR="008A73EB" w:rsidRDefault="008A73EB" w:rsidP="008A73EB">
      <w:pPr>
        <w:rPr>
          <w:rFonts w:ascii="Arial" w:hAnsi="Arial" w:cs="Arial"/>
        </w:rPr>
      </w:pPr>
      <w:r>
        <w:rPr>
          <w:rFonts w:ascii="Arial" w:hAnsi="Arial" w:cs="Arial"/>
        </w:rPr>
        <w:t>The learning in GCSE Mathematics Higher strand is structured as follows.</w:t>
      </w:r>
    </w:p>
    <w:p w14:paraId="031523FB" w14:textId="77777777" w:rsidR="008A73EB" w:rsidRDefault="008A73EB" w:rsidP="008A73EB">
      <w:pPr>
        <w:rPr>
          <w:rFonts w:ascii="Arial" w:hAnsi="Arial" w:cs="Arial"/>
        </w:rPr>
      </w:pPr>
      <w:r>
        <w:rPr>
          <w:rFonts w:ascii="Arial" w:hAnsi="Arial" w:cs="Arial"/>
        </w:rPr>
        <w:t>Year 12:</w:t>
      </w:r>
    </w:p>
    <w:p w14:paraId="5D120A0E" w14:textId="77777777" w:rsidR="008A73EB" w:rsidRDefault="008A73EB" w:rsidP="008A73EB">
      <w:pPr>
        <w:rPr>
          <w:rFonts w:ascii="Arial" w:hAnsi="Arial" w:cs="Arial"/>
        </w:rPr>
      </w:pPr>
      <w:r>
        <w:rPr>
          <w:rFonts w:ascii="Arial" w:hAnsi="Arial" w:cs="Arial"/>
          <w:noProof/>
          <w:lang w:eastAsia="en-GB"/>
        </w:rPr>
        <w:drawing>
          <wp:inline distT="0" distB="0" distL="0" distR="0" wp14:anchorId="6EFA29C0" wp14:editId="0E208BC9">
            <wp:extent cx="6743700" cy="3867150"/>
            <wp:effectExtent l="38100" t="19050" r="952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18ABEF" w14:textId="77777777" w:rsidR="008A73EB" w:rsidRDefault="008A73EB" w:rsidP="008A73EB">
      <w:pPr>
        <w:rPr>
          <w:rFonts w:ascii="Arial" w:hAnsi="Arial" w:cs="Arial"/>
        </w:rPr>
      </w:pPr>
    </w:p>
    <w:p w14:paraId="0588A913" w14:textId="77777777" w:rsidR="008A73EB" w:rsidRDefault="008A73EB" w:rsidP="008A73EB">
      <w:pPr>
        <w:rPr>
          <w:rFonts w:ascii="Arial" w:hAnsi="Arial" w:cs="Arial"/>
        </w:rPr>
      </w:pPr>
      <w:r>
        <w:rPr>
          <w:rFonts w:ascii="Arial" w:hAnsi="Arial" w:cs="Arial"/>
          <w:noProof/>
          <w:lang w:eastAsia="en-GB"/>
        </w:rPr>
        <w:drawing>
          <wp:inline distT="0" distB="0" distL="0" distR="0" wp14:anchorId="119F5A31" wp14:editId="2953B7CF">
            <wp:extent cx="6645910" cy="3811073"/>
            <wp:effectExtent l="38100" t="38100" r="21590" b="374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6CAE8AF" w14:textId="77777777" w:rsidR="008A73EB" w:rsidRDefault="008A73EB" w:rsidP="008A73EB">
      <w:pPr>
        <w:rPr>
          <w:rFonts w:ascii="Arial" w:hAnsi="Arial" w:cs="Arial"/>
        </w:rPr>
      </w:pPr>
    </w:p>
    <w:p w14:paraId="114D76EA" w14:textId="77777777" w:rsidR="008A73EB" w:rsidRDefault="008A73EB" w:rsidP="008A73EB">
      <w:pPr>
        <w:rPr>
          <w:rFonts w:ascii="Arial" w:hAnsi="Arial" w:cs="Arial"/>
        </w:rPr>
      </w:pPr>
    </w:p>
    <w:p w14:paraId="63D7B3B7" w14:textId="77777777" w:rsidR="008A73EB" w:rsidRDefault="008A73EB" w:rsidP="008A73EB">
      <w:pPr>
        <w:rPr>
          <w:rFonts w:ascii="Arial" w:hAnsi="Arial" w:cs="Arial"/>
        </w:rPr>
      </w:pPr>
      <w:r>
        <w:rPr>
          <w:rFonts w:ascii="Arial" w:hAnsi="Arial" w:cs="Arial"/>
        </w:rPr>
        <w:lastRenderedPageBreak/>
        <w:t>Year 13:</w:t>
      </w:r>
    </w:p>
    <w:p w14:paraId="651662F9" w14:textId="77777777" w:rsidR="008A73EB" w:rsidRDefault="008A73EB" w:rsidP="008A73EB">
      <w:pPr>
        <w:rPr>
          <w:rFonts w:ascii="Arial" w:hAnsi="Arial" w:cs="Arial"/>
        </w:rPr>
      </w:pPr>
      <w:r>
        <w:rPr>
          <w:rFonts w:ascii="Arial" w:hAnsi="Arial" w:cs="Arial"/>
          <w:noProof/>
          <w:lang w:eastAsia="en-GB"/>
        </w:rPr>
        <w:drawing>
          <wp:inline distT="0" distB="0" distL="0" distR="0" wp14:anchorId="0BBF47E9" wp14:editId="4436629A">
            <wp:extent cx="6743700" cy="3867150"/>
            <wp:effectExtent l="3810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6DFCF16" w14:textId="77777777" w:rsidR="008A73EB" w:rsidRDefault="008A73EB" w:rsidP="008A73EB">
      <w:pPr>
        <w:rPr>
          <w:rFonts w:ascii="Arial" w:hAnsi="Arial" w:cs="Arial"/>
        </w:rPr>
      </w:pPr>
    </w:p>
    <w:p w14:paraId="731856A8" w14:textId="77777777" w:rsidR="008A73EB" w:rsidRDefault="008A73EB" w:rsidP="008A73EB">
      <w:pPr>
        <w:rPr>
          <w:rFonts w:ascii="Arial" w:hAnsi="Arial" w:cs="Arial"/>
        </w:rPr>
      </w:pPr>
      <w:r>
        <w:rPr>
          <w:rFonts w:ascii="Arial" w:hAnsi="Arial" w:cs="Arial"/>
          <w:noProof/>
          <w:lang w:eastAsia="en-GB"/>
        </w:rPr>
        <w:drawing>
          <wp:inline distT="0" distB="0" distL="0" distR="0" wp14:anchorId="7571872F" wp14:editId="1F5BFCBA">
            <wp:extent cx="6645910" cy="3811073"/>
            <wp:effectExtent l="38100" t="190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7C158CE" w14:textId="77777777" w:rsidR="008A73EB" w:rsidRPr="00CD0E91" w:rsidRDefault="008A73EB" w:rsidP="008A73EB">
      <w:pPr>
        <w:rPr>
          <w:rFonts w:ascii="Arial" w:hAnsi="Arial" w:cs="Arial"/>
        </w:rPr>
      </w:pPr>
    </w:p>
    <w:p w14:paraId="44C793F7" w14:textId="1F788E5C" w:rsidR="00310D84" w:rsidRPr="008A73EB" w:rsidRDefault="00310D84" w:rsidP="00310D84">
      <w:pPr>
        <w:rPr>
          <w:rFonts w:ascii="Arial" w:eastAsia="Times New Roman" w:hAnsi="Arial" w:cs="Arial"/>
          <w:b/>
          <w:bCs/>
          <w:lang w:eastAsia="en-GB"/>
        </w:rPr>
      </w:pPr>
    </w:p>
    <w:sectPr w:rsidR="00310D84" w:rsidRPr="008A73EB"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B21"/>
    <w:multiLevelType w:val="hybridMultilevel"/>
    <w:tmpl w:val="216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5E3E63"/>
    <w:multiLevelType w:val="multilevel"/>
    <w:tmpl w:val="49F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27E3A"/>
    <w:rsid w:val="000A294A"/>
    <w:rsid w:val="000C2D03"/>
    <w:rsid w:val="001E12F4"/>
    <w:rsid w:val="00310D84"/>
    <w:rsid w:val="003175BE"/>
    <w:rsid w:val="004933AB"/>
    <w:rsid w:val="005F0E14"/>
    <w:rsid w:val="006D78F9"/>
    <w:rsid w:val="007715F0"/>
    <w:rsid w:val="00780C9B"/>
    <w:rsid w:val="007816CA"/>
    <w:rsid w:val="007C6D4A"/>
    <w:rsid w:val="007D32FE"/>
    <w:rsid w:val="007E1BD6"/>
    <w:rsid w:val="00857243"/>
    <w:rsid w:val="00882413"/>
    <w:rsid w:val="008A73EB"/>
    <w:rsid w:val="008B2146"/>
    <w:rsid w:val="00972433"/>
    <w:rsid w:val="00A7418A"/>
    <w:rsid w:val="00AE680C"/>
    <w:rsid w:val="00B014B5"/>
    <w:rsid w:val="00B73448"/>
    <w:rsid w:val="00C20089"/>
    <w:rsid w:val="00C32443"/>
    <w:rsid w:val="00CC498C"/>
    <w:rsid w:val="00CD0503"/>
    <w:rsid w:val="00CD0E91"/>
    <w:rsid w:val="00CE3CE2"/>
    <w:rsid w:val="00D34BAE"/>
    <w:rsid w:val="00D55B50"/>
    <w:rsid w:val="00D70547"/>
    <w:rsid w:val="00D84ABC"/>
    <w:rsid w:val="00E82E7D"/>
    <w:rsid w:val="00EC6FE1"/>
    <w:rsid w:val="00EE6EC2"/>
    <w:rsid w:val="00F32FC5"/>
    <w:rsid w:val="00F7179E"/>
    <w:rsid w:val="00F9020C"/>
    <w:rsid w:val="00FC220D"/>
    <w:rsid w:val="00FC2657"/>
    <w:rsid w:val="00FE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paragraph" w:customStyle="1" w:styleId="paragraph">
    <w:name w:val="paragraph"/>
    <w:basedOn w:val="Normal"/>
    <w:rsid w:val="0031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D84"/>
  </w:style>
  <w:style w:type="character" w:customStyle="1" w:styleId="eop">
    <w:name w:val="eop"/>
    <w:basedOn w:val="DefaultParagraphFont"/>
    <w:rsid w:val="00310D84"/>
  </w:style>
  <w:style w:type="character" w:styleId="FollowedHyperlink">
    <w:name w:val="FollowedHyperlink"/>
    <w:basedOn w:val="DefaultParagraphFont"/>
    <w:uiPriority w:val="99"/>
    <w:semiHidden/>
    <w:unhideWhenUsed/>
    <w:rsid w:val="00972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213">
      <w:bodyDiv w:val="1"/>
      <w:marLeft w:val="0"/>
      <w:marRight w:val="0"/>
      <w:marTop w:val="0"/>
      <w:marBottom w:val="0"/>
      <w:divBdr>
        <w:top w:val="none" w:sz="0" w:space="0" w:color="auto"/>
        <w:left w:val="none" w:sz="0" w:space="0" w:color="auto"/>
        <w:bottom w:val="none" w:sz="0" w:space="0" w:color="auto"/>
        <w:right w:val="none" w:sz="0" w:space="0" w:color="auto"/>
      </w:divBdr>
    </w:div>
    <w:div w:id="50808142">
      <w:bodyDiv w:val="1"/>
      <w:marLeft w:val="0"/>
      <w:marRight w:val="0"/>
      <w:marTop w:val="0"/>
      <w:marBottom w:val="0"/>
      <w:divBdr>
        <w:top w:val="none" w:sz="0" w:space="0" w:color="auto"/>
        <w:left w:val="none" w:sz="0" w:space="0" w:color="auto"/>
        <w:bottom w:val="none" w:sz="0" w:space="0" w:color="auto"/>
        <w:right w:val="none" w:sz="0" w:space="0" w:color="auto"/>
      </w:divBdr>
      <w:divsChild>
        <w:div w:id="778640976">
          <w:marLeft w:val="0"/>
          <w:marRight w:val="0"/>
          <w:marTop w:val="0"/>
          <w:marBottom w:val="0"/>
          <w:divBdr>
            <w:top w:val="none" w:sz="0" w:space="0" w:color="auto"/>
            <w:left w:val="none" w:sz="0" w:space="0" w:color="auto"/>
            <w:bottom w:val="none" w:sz="0" w:space="0" w:color="auto"/>
            <w:right w:val="none" w:sz="0" w:space="0" w:color="auto"/>
          </w:divBdr>
        </w:div>
        <w:div w:id="1942831480">
          <w:marLeft w:val="0"/>
          <w:marRight w:val="0"/>
          <w:marTop w:val="0"/>
          <w:marBottom w:val="0"/>
          <w:divBdr>
            <w:top w:val="none" w:sz="0" w:space="0" w:color="auto"/>
            <w:left w:val="none" w:sz="0" w:space="0" w:color="auto"/>
            <w:bottom w:val="none" w:sz="0" w:space="0" w:color="auto"/>
            <w:right w:val="none" w:sz="0" w:space="0" w:color="auto"/>
          </w:divBdr>
        </w:div>
        <w:div w:id="1100219649">
          <w:marLeft w:val="0"/>
          <w:marRight w:val="0"/>
          <w:marTop w:val="0"/>
          <w:marBottom w:val="0"/>
          <w:divBdr>
            <w:top w:val="none" w:sz="0" w:space="0" w:color="auto"/>
            <w:left w:val="none" w:sz="0" w:space="0" w:color="auto"/>
            <w:bottom w:val="none" w:sz="0" w:space="0" w:color="auto"/>
            <w:right w:val="none" w:sz="0" w:space="0" w:color="auto"/>
          </w:divBdr>
        </w:div>
        <w:div w:id="1867206798">
          <w:marLeft w:val="0"/>
          <w:marRight w:val="0"/>
          <w:marTop w:val="0"/>
          <w:marBottom w:val="0"/>
          <w:divBdr>
            <w:top w:val="none" w:sz="0" w:space="0" w:color="auto"/>
            <w:left w:val="none" w:sz="0" w:space="0" w:color="auto"/>
            <w:bottom w:val="none" w:sz="0" w:space="0" w:color="auto"/>
            <w:right w:val="none" w:sz="0" w:space="0" w:color="auto"/>
          </w:divBdr>
        </w:div>
        <w:div w:id="168645108">
          <w:marLeft w:val="0"/>
          <w:marRight w:val="0"/>
          <w:marTop w:val="0"/>
          <w:marBottom w:val="0"/>
          <w:divBdr>
            <w:top w:val="none" w:sz="0" w:space="0" w:color="auto"/>
            <w:left w:val="none" w:sz="0" w:space="0" w:color="auto"/>
            <w:bottom w:val="none" w:sz="0" w:space="0" w:color="auto"/>
            <w:right w:val="none" w:sz="0" w:space="0" w:color="auto"/>
          </w:divBdr>
        </w:div>
        <w:div w:id="709692638">
          <w:marLeft w:val="0"/>
          <w:marRight w:val="0"/>
          <w:marTop w:val="0"/>
          <w:marBottom w:val="0"/>
          <w:divBdr>
            <w:top w:val="none" w:sz="0" w:space="0" w:color="auto"/>
            <w:left w:val="none" w:sz="0" w:space="0" w:color="auto"/>
            <w:bottom w:val="none" w:sz="0" w:space="0" w:color="auto"/>
            <w:right w:val="none" w:sz="0" w:space="0" w:color="auto"/>
          </w:divBdr>
        </w:div>
        <w:div w:id="920063605">
          <w:marLeft w:val="0"/>
          <w:marRight w:val="0"/>
          <w:marTop w:val="0"/>
          <w:marBottom w:val="0"/>
          <w:divBdr>
            <w:top w:val="none" w:sz="0" w:space="0" w:color="auto"/>
            <w:left w:val="none" w:sz="0" w:space="0" w:color="auto"/>
            <w:bottom w:val="none" w:sz="0" w:space="0" w:color="auto"/>
            <w:right w:val="none" w:sz="0" w:space="0" w:color="auto"/>
          </w:divBdr>
        </w:div>
        <w:div w:id="922301984">
          <w:marLeft w:val="0"/>
          <w:marRight w:val="0"/>
          <w:marTop w:val="0"/>
          <w:marBottom w:val="0"/>
          <w:divBdr>
            <w:top w:val="none" w:sz="0" w:space="0" w:color="auto"/>
            <w:left w:val="none" w:sz="0" w:space="0" w:color="auto"/>
            <w:bottom w:val="none" w:sz="0" w:space="0" w:color="auto"/>
            <w:right w:val="none" w:sz="0" w:space="0" w:color="auto"/>
          </w:divBdr>
        </w:div>
        <w:div w:id="2057508978">
          <w:marLeft w:val="0"/>
          <w:marRight w:val="0"/>
          <w:marTop w:val="0"/>
          <w:marBottom w:val="0"/>
          <w:divBdr>
            <w:top w:val="none" w:sz="0" w:space="0" w:color="auto"/>
            <w:left w:val="none" w:sz="0" w:space="0" w:color="auto"/>
            <w:bottom w:val="none" w:sz="0" w:space="0" w:color="auto"/>
            <w:right w:val="none" w:sz="0" w:space="0" w:color="auto"/>
          </w:divBdr>
        </w:div>
        <w:div w:id="1510177150">
          <w:marLeft w:val="0"/>
          <w:marRight w:val="0"/>
          <w:marTop w:val="0"/>
          <w:marBottom w:val="0"/>
          <w:divBdr>
            <w:top w:val="none" w:sz="0" w:space="0" w:color="auto"/>
            <w:left w:val="none" w:sz="0" w:space="0" w:color="auto"/>
            <w:bottom w:val="none" w:sz="0" w:space="0" w:color="auto"/>
            <w:right w:val="none" w:sz="0" w:space="0" w:color="auto"/>
          </w:divBdr>
        </w:div>
        <w:div w:id="222447851">
          <w:marLeft w:val="0"/>
          <w:marRight w:val="0"/>
          <w:marTop w:val="0"/>
          <w:marBottom w:val="0"/>
          <w:divBdr>
            <w:top w:val="none" w:sz="0" w:space="0" w:color="auto"/>
            <w:left w:val="none" w:sz="0" w:space="0" w:color="auto"/>
            <w:bottom w:val="none" w:sz="0" w:space="0" w:color="auto"/>
            <w:right w:val="none" w:sz="0" w:space="0" w:color="auto"/>
          </w:divBdr>
        </w:div>
        <w:div w:id="188373653">
          <w:marLeft w:val="0"/>
          <w:marRight w:val="0"/>
          <w:marTop w:val="0"/>
          <w:marBottom w:val="0"/>
          <w:divBdr>
            <w:top w:val="none" w:sz="0" w:space="0" w:color="auto"/>
            <w:left w:val="none" w:sz="0" w:space="0" w:color="auto"/>
            <w:bottom w:val="none" w:sz="0" w:space="0" w:color="auto"/>
            <w:right w:val="none" w:sz="0" w:space="0" w:color="auto"/>
          </w:divBdr>
        </w:div>
        <w:div w:id="595553818">
          <w:marLeft w:val="0"/>
          <w:marRight w:val="0"/>
          <w:marTop w:val="0"/>
          <w:marBottom w:val="0"/>
          <w:divBdr>
            <w:top w:val="none" w:sz="0" w:space="0" w:color="auto"/>
            <w:left w:val="none" w:sz="0" w:space="0" w:color="auto"/>
            <w:bottom w:val="none" w:sz="0" w:space="0" w:color="auto"/>
            <w:right w:val="none" w:sz="0" w:space="0" w:color="auto"/>
          </w:divBdr>
        </w:div>
      </w:divsChild>
    </w:div>
    <w:div w:id="14099987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33">
          <w:marLeft w:val="0"/>
          <w:marRight w:val="0"/>
          <w:marTop w:val="0"/>
          <w:marBottom w:val="0"/>
          <w:divBdr>
            <w:top w:val="none" w:sz="0" w:space="0" w:color="auto"/>
            <w:left w:val="none" w:sz="0" w:space="0" w:color="auto"/>
            <w:bottom w:val="none" w:sz="0" w:space="0" w:color="auto"/>
            <w:right w:val="none" w:sz="0" w:space="0" w:color="auto"/>
          </w:divBdr>
        </w:div>
        <w:div w:id="1445267162">
          <w:marLeft w:val="0"/>
          <w:marRight w:val="0"/>
          <w:marTop w:val="0"/>
          <w:marBottom w:val="0"/>
          <w:divBdr>
            <w:top w:val="none" w:sz="0" w:space="0" w:color="auto"/>
            <w:left w:val="none" w:sz="0" w:space="0" w:color="auto"/>
            <w:bottom w:val="none" w:sz="0" w:space="0" w:color="auto"/>
            <w:right w:val="none" w:sz="0" w:space="0" w:color="auto"/>
          </w:divBdr>
        </w:div>
        <w:div w:id="1836258264">
          <w:marLeft w:val="0"/>
          <w:marRight w:val="0"/>
          <w:marTop w:val="0"/>
          <w:marBottom w:val="0"/>
          <w:divBdr>
            <w:top w:val="none" w:sz="0" w:space="0" w:color="auto"/>
            <w:left w:val="none" w:sz="0" w:space="0" w:color="auto"/>
            <w:bottom w:val="none" w:sz="0" w:space="0" w:color="auto"/>
            <w:right w:val="none" w:sz="0" w:space="0" w:color="auto"/>
          </w:divBdr>
        </w:div>
        <w:div w:id="1120147146">
          <w:marLeft w:val="0"/>
          <w:marRight w:val="0"/>
          <w:marTop w:val="0"/>
          <w:marBottom w:val="0"/>
          <w:divBdr>
            <w:top w:val="none" w:sz="0" w:space="0" w:color="auto"/>
            <w:left w:val="none" w:sz="0" w:space="0" w:color="auto"/>
            <w:bottom w:val="none" w:sz="0" w:space="0" w:color="auto"/>
            <w:right w:val="none" w:sz="0" w:space="0" w:color="auto"/>
          </w:divBdr>
        </w:div>
        <w:div w:id="1240289208">
          <w:marLeft w:val="0"/>
          <w:marRight w:val="0"/>
          <w:marTop w:val="0"/>
          <w:marBottom w:val="0"/>
          <w:divBdr>
            <w:top w:val="none" w:sz="0" w:space="0" w:color="auto"/>
            <w:left w:val="none" w:sz="0" w:space="0" w:color="auto"/>
            <w:bottom w:val="none" w:sz="0" w:space="0" w:color="auto"/>
            <w:right w:val="none" w:sz="0" w:space="0" w:color="auto"/>
          </w:divBdr>
        </w:div>
        <w:div w:id="1868829685">
          <w:marLeft w:val="0"/>
          <w:marRight w:val="0"/>
          <w:marTop w:val="0"/>
          <w:marBottom w:val="0"/>
          <w:divBdr>
            <w:top w:val="none" w:sz="0" w:space="0" w:color="auto"/>
            <w:left w:val="none" w:sz="0" w:space="0" w:color="auto"/>
            <w:bottom w:val="none" w:sz="0" w:space="0" w:color="auto"/>
            <w:right w:val="none" w:sz="0" w:space="0" w:color="auto"/>
          </w:divBdr>
        </w:div>
        <w:div w:id="682821759">
          <w:marLeft w:val="0"/>
          <w:marRight w:val="0"/>
          <w:marTop w:val="0"/>
          <w:marBottom w:val="0"/>
          <w:divBdr>
            <w:top w:val="none" w:sz="0" w:space="0" w:color="auto"/>
            <w:left w:val="none" w:sz="0" w:space="0" w:color="auto"/>
            <w:bottom w:val="none" w:sz="0" w:space="0" w:color="auto"/>
            <w:right w:val="none" w:sz="0" w:space="0" w:color="auto"/>
          </w:divBdr>
        </w:div>
        <w:div w:id="204800063">
          <w:marLeft w:val="0"/>
          <w:marRight w:val="0"/>
          <w:marTop w:val="0"/>
          <w:marBottom w:val="0"/>
          <w:divBdr>
            <w:top w:val="none" w:sz="0" w:space="0" w:color="auto"/>
            <w:left w:val="none" w:sz="0" w:space="0" w:color="auto"/>
            <w:bottom w:val="none" w:sz="0" w:space="0" w:color="auto"/>
            <w:right w:val="none" w:sz="0" w:space="0" w:color="auto"/>
          </w:divBdr>
        </w:div>
        <w:div w:id="1897887313">
          <w:marLeft w:val="0"/>
          <w:marRight w:val="0"/>
          <w:marTop w:val="0"/>
          <w:marBottom w:val="0"/>
          <w:divBdr>
            <w:top w:val="none" w:sz="0" w:space="0" w:color="auto"/>
            <w:left w:val="none" w:sz="0" w:space="0" w:color="auto"/>
            <w:bottom w:val="none" w:sz="0" w:space="0" w:color="auto"/>
            <w:right w:val="none" w:sz="0" w:space="0" w:color="auto"/>
          </w:divBdr>
        </w:div>
        <w:div w:id="944850724">
          <w:marLeft w:val="0"/>
          <w:marRight w:val="0"/>
          <w:marTop w:val="0"/>
          <w:marBottom w:val="0"/>
          <w:divBdr>
            <w:top w:val="none" w:sz="0" w:space="0" w:color="auto"/>
            <w:left w:val="none" w:sz="0" w:space="0" w:color="auto"/>
            <w:bottom w:val="none" w:sz="0" w:space="0" w:color="auto"/>
            <w:right w:val="none" w:sz="0" w:space="0" w:color="auto"/>
          </w:divBdr>
        </w:div>
        <w:div w:id="1263688119">
          <w:marLeft w:val="0"/>
          <w:marRight w:val="0"/>
          <w:marTop w:val="0"/>
          <w:marBottom w:val="0"/>
          <w:divBdr>
            <w:top w:val="none" w:sz="0" w:space="0" w:color="auto"/>
            <w:left w:val="none" w:sz="0" w:space="0" w:color="auto"/>
            <w:bottom w:val="none" w:sz="0" w:space="0" w:color="auto"/>
            <w:right w:val="none" w:sz="0" w:space="0" w:color="auto"/>
          </w:divBdr>
        </w:div>
        <w:div w:id="1867795234">
          <w:marLeft w:val="0"/>
          <w:marRight w:val="0"/>
          <w:marTop w:val="0"/>
          <w:marBottom w:val="0"/>
          <w:divBdr>
            <w:top w:val="none" w:sz="0" w:space="0" w:color="auto"/>
            <w:left w:val="none" w:sz="0" w:space="0" w:color="auto"/>
            <w:bottom w:val="none" w:sz="0" w:space="0" w:color="auto"/>
            <w:right w:val="none" w:sz="0" w:space="0" w:color="auto"/>
          </w:divBdr>
        </w:div>
      </w:divsChild>
    </w:div>
    <w:div w:id="300697255">
      <w:bodyDiv w:val="1"/>
      <w:marLeft w:val="0"/>
      <w:marRight w:val="0"/>
      <w:marTop w:val="0"/>
      <w:marBottom w:val="0"/>
      <w:divBdr>
        <w:top w:val="none" w:sz="0" w:space="0" w:color="auto"/>
        <w:left w:val="none" w:sz="0" w:space="0" w:color="auto"/>
        <w:bottom w:val="none" w:sz="0" w:space="0" w:color="auto"/>
        <w:right w:val="none" w:sz="0" w:space="0" w:color="auto"/>
      </w:divBdr>
      <w:divsChild>
        <w:div w:id="1534684413">
          <w:marLeft w:val="0"/>
          <w:marRight w:val="0"/>
          <w:marTop w:val="0"/>
          <w:marBottom w:val="0"/>
          <w:divBdr>
            <w:top w:val="none" w:sz="0" w:space="0" w:color="auto"/>
            <w:left w:val="none" w:sz="0" w:space="0" w:color="auto"/>
            <w:bottom w:val="none" w:sz="0" w:space="0" w:color="auto"/>
            <w:right w:val="none" w:sz="0" w:space="0" w:color="auto"/>
          </w:divBdr>
        </w:div>
        <w:div w:id="1331134078">
          <w:marLeft w:val="0"/>
          <w:marRight w:val="0"/>
          <w:marTop w:val="0"/>
          <w:marBottom w:val="0"/>
          <w:divBdr>
            <w:top w:val="none" w:sz="0" w:space="0" w:color="auto"/>
            <w:left w:val="none" w:sz="0" w:space="0" w:color="auto"/>
            <w:bottom w:val="none" w:sz="0" w:space="0" w:color="auto"/>
            <w:right w:val="none" w:sz="0" w:space="0" w:color="auto"/>
          </w:divBdr>
        </w:div>
        <w:div w:id="1267300816">
          <w:marLeft w:val="0"/>
          <w:marRight w:val="0"/>
          <w:marTop w:val="0"/>
          <w:marBottom w:val="0"/>
          <w:divBdr>
            <w:top w:val="none" w:sz="0" w:space="0" w:color="auto"/>
            <w:left w:val="none" w:sz="0" w:space="0" w:color="auto"/>
            <w:bottom w:val="none" w:sz="0" w:space="0" w:color="auto"/>
            <w:right w:val="none" w:sz="0" w:space="0" w:color="auto"/>
          </w:divBdr>
        </w:div>
        <w:div w:id="1282566875">
          <w:marLeft w:val="0"/>
          <w:marRight w:val="0"/>
          <w:marTop w:val="0"/>
          <w:marBottom w:val="0"/>
          <w:divBdr>
            <w:top w:val="none" w:sz="0" w:space="0" w:color="auto"/>
            <w:left w:val="none" w:sz="0" w:space="0" w:color="auto"/>
            <w:bottom w:val="none" w:sz="0" w:space="0" w:color="auto"/>
            <w:right w:val="none" w:sz="0" w:space="0" w:color="auto"/>
          </w:divBdr>
        </w:div>
        <w:div w:id="66852970">
          <w:marLeft w:val="0"/>
          <w:marRight w:val="0"/>
          <w:marTop w:val="0"/>
          <w:marBottom w:val="0"/>
          <w:divBdr>
            <w:top w:val="none" w:sz="0" w:space="0" w:color="auto"/>
            <w:left w:val="none" w:sz="0" w:space="0" w:color="auto"/>
            <w:bottom w:val="none" w:sz="0" w:space="0" w:color="auto"/>
            <w:right w:val="none" w:sz="0" w:space="0" w:color="auto"/>
          </w:divBdr>
        </w:div>
        <w:div w:id="593320500">
          <w:marLeft w:val="0"/>
          <w:marRight w:val="0"/>
          <w:marTop w:val="0"/>
          <w:marBottom w:val="0"/>
          <w:divBdr>
            <w:top w:val="none" w:sz="0" w:space="0" w:color="auto"/>
            <w:left w:val="none" w:sz="0" w:space="0" w:color="auto"/>
            <w:bottom w:val="none" w:sz="0" w:space="0" w:color="auto"/>
            <w:right w:val="none" w:sz="0" w:space="0" w:color="auto"/>
          </w:divBdr>
        </w:div>
        <w:div w:id="290793346">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17350035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
        <w:div w:id="1974870649">
          <w:marLeft w:val="0"/>
          <w:marRight w:val="0"/>
          <w:marTop w:val="0"/>
          <w:marBottom w:val="0"/>
          <w:divBdr>
            <w:top w:val="none" w:sz="0" w:space="0" w:color="auto"/>
            <w:left w:val="none" w:sz="0" w:space="0" w:color="auto"/>
            <w:bottom w:val="none" w:sz="0" w:space="0" w:color="auto"/>
            <w:right w:val="none" w:sz="0" w:space="0" w:color="auto"/>
          </w:divBdr>
        </w:div>
        <w:div w:id="537937683">
          <w:marLeft w:val="0"/>
          <w:marRight w:val="0"/>
          <w:marTop w:val="0"/>
          <w:marBottom w:val="0"/>
          <w:divBdr>
            <w:top w:val="none" w:sz="0" w:space="0" w:color="auto"/>
            <w:left w:val="none" w:sz="0" w:space="0" w:color="auto"/>
            <w:bottom w:val="none" w:sz="0" w:space="0" w:color="auto"/>
            <w:right w:val="none" w:sz="0" w:space="0" w:color="auto"/>
          </w:divBdr>
        </w:div>
        <w:div w:id="1079644378">
          <w:marLeft w:val="0"/>
          <w:marRight w:val="0"/>
          <w:marTop w:val="0"/>
          <w:marBottom w:val="0"/>
          <w:divBdr>
            <w:top w:val="none" w:sz="0" w:space="0" w:color="auto"/>
            <w:left w:val="none" w:sz="0" w:space="0" w:color="auto"/>
            <w:bottom w:val="none" w:sz="0" w:space="0" w:color="auto"/>
            <w:right w:val="none" w:sz="0" w:space="0" w:color="auto"/>
          </w:divBdr>
        </w:div>
      </w:divsChild>
    </w:div>
    <w:div w:id="109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hyperlink" Target="https://amsp.org.uk/teachers/core-maths/resources"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amsolutions.net/"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Can you recap knowledge gained at GCSE such as Types of data, Collecting Data, Numerical Calculations and Percentages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Collect and sample data which you will then respresent using previously learned techniques.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dgm:spPr/>
      <dgm:t>
        <a:bodyPr/>
        <a:lstStyle/>
        <a:p>
          <a:r>
            <a:rPr lang="en-US"/>
            <a:t>Making fast rough calculations to effectivly estimate quantities that are either difficult or imposible to measure?</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3E1775C5-05E4-4C4E-A797-7571A8972358}">
      <dgm:prSet phldrT="[Text]"/>
      <dgm:spPr/>
      <dgm:t>
        <a:bodyPr/>
        <a:lstStyle/>
        <a:p>
          <a:r>
            <a:rPr lang="en-US"/>
            <a:t>Represent data numerically and diagramatically </a:t>
          </a:r>
        </a:p>
      </dgm:t>
    </dgm:pt>
    <dgm:pt modelId="{4DFA441C-7F75-4A51-86A4-59C4074E2AA2}" type="parTrans" cxnId="{71BA5142-746A-4F25-BE4B-63ABC4B4E1BD}">
      <dgm:prSet/>
      <dgm:spPr/>
      <dgm:t>
        <a:bodyPr/>
        <a:lstStyle/>
        <a:p>
          <a:endParaRPr lang="en-GB"/>
        </a:p>
      </dgm:t>
    </dgm:pt>
    <dgm:pt modelId="{6D22767D-2E90-4CF8-BCE7-157C4B5B8827}" type="sibTrans" cxnId="{71BA5142-746A-4F25-BE4B-63ABC4B4E1BD}">
      <dgm:prSet/>
      <dgm:spPr/>
      <dgm:t>
        <a:bodyPr/>
        <a:lstStyle/>
        <a:p>
          <a:endParaRPr lang="en-GB"/>
        </a:p>
      </dgm:t>
    </dgm:pt>
    <dgm:pt modelId="{655C2A4A-A8DB-4BB5-8CE8-85C04000A762}">
      <dgm:prSet phldrT="[Text]"/>
      <dgm:spPr/>
      <dgm:t>
        <a:bodyPr/>
        <a:lstStyle/>
        <a:p>
          <a:r>
            <a:rPr lang="en-US"/>
            <a:t>Optional content</a:t>
          </a:r>
        </a:p>
      </dgm:t>
    </dgm:pt>
    <dgm:pt modelId="{58C01793-E60E-40C3-8766-42EB98EC89BB}" type="parTrans" cxnId="{8F48FDF6-E66D-4C9A-BE70-5CDB4998E13B}">
      <dgm:prSet/>
      <dgm:spPr/>
      <dgm:t>
        <a:bodyPr/>
        <a:lstStyle/>
        <a:p>
          <a:endParaRPr lang="en-GB"/>
        </a:p>
      </dgm:t>
    </dgm:pt>
    <dgm:pt modelId="{4A7DCD75-6391-43D5-A4F8-BD33F68DF1F7}" type="sibTrans" cxnId="{8F48FDF6-E66D-4C9A-BE70-5CDB4998E13B}">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C59AFE22-B37B-4F88-90EA-286B07E56CE4}" type="presOf" srcId="{3D4D5280-019C-401F-89F8-6CAAA0736D5E}" destId="{4816C554-AAE2-4CF8-A02C-64EF361A9148}"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71BA5142-746A-4F25-BE4B-63ABC4B4E1BD}" srcId="{3D4D5280-019C-401F-89F8-6CAAA0736D5E}" destId="{3E1775C5-05E4-4C4E-A797-7571A8972358}" srcOrd="1" destOrd="0" parTransId="{4DFA441C-7F75-4A51-86A4-59C4074E2AA2}" sibTransId="{6D22767D-2E90-4CF8-BCE7-157C4B5B8827}"/>
    <dgm:cxn modelId="{222C0463-6750-4359-BBF4-FAAA9627A72D}" type="presOf" srcId="{3E1775C5-05E4-4C4E-A797-7571A8972358}" destId="{58DCD175-DB48-40E2-A041-440A90D967AD}" srcOrd="0" destOrd="1"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EC97AA4E-0E9B-41AE-B483-377AFF9ADB19}" type="presOf" srcId="{D87FD737-2902-429F-9175-63AF7595D6B3}" destId="{58DCD175-DB48-40E2-A041-440A90D967AD}" srcOrd="0" destOrd="0" presId="urn:microsoft.com/office/officeart/2005/8/layout/chevron2"/>
    <dgm:cxn modelId="{EE807A81-2007-4A24-BB96-37A157D0298E}" type="presOf" srcId="{240E8421-5BFD-4D1E-B476-5D9AF077186B}" destId="{CC1CBF1B-7420-497E-B02A-4A434ED102C3}"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32BDEE9C-4D1E-4C65-9EC0-2FBE9B81A94A}" type="presOf" srcId="{655C2A4A-A8DB-4BB5-8CE8-85C04000A762}" destId="{9EE9454F-2195-4F17-8262-7759AC63AD4B}"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8F48FDF6-E66D-4C9A-BE70-5CDB4998E13B}" srcId="{240E8421-5BFD-4D1E-B476-5D9AF077186B}" destId="{655C2A4A-A8DB-4BB5-8CE8-85C04000A762}" srcOrd="1" destOrd="0" parTransId="{58C01793-E60E-40C3-8766-42EB98EC89BB}" sibTransId="{4A7DCD75-6391-43D5-A4F8-BD33F68DF1F7}"/>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Looking at finantial problems</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dgm:spPr/>
      <dgm:t>
        <a:bodyPr/>
        <a:lstStyle/>
        <a:p>
          <a:endParaRPr lang="en-US"/>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Critical analysis of reports using the modelling cycle.</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9FFB0D3-E0DD-4185-B0D7-F750AF621D66}">
      <dgm:prSet phldrT="[Text]"/>
      <dgm:spPr/>
      <dgm:t>
        <a:bodyPr/>
        <a:lstStyle/>
        <a:p>
          <a:r>
            <a:rPr lang="en-US"/>
            <a:t>Working with perimeter, circumference and area of cricles</a:t>
          </a:r>
        </a:p>
      </dgm:t>
    </dgm:pt>
    <dgm:pt modelId="{9A375DB9-A816-411C-8070-E751EF4C2C51}" type="parTrans" cxnId="{BB463C27-EB4D-4055-BAA3-98D06E2EE948}">
      <dgm:prSet/>
      <dgm:spPr/>
      <dgm:t>
        <a:bodyPr/>
        <a:lstStyle/>
        <a:p>
          <a:endParaRPr lang="en-GB"/>
        </a:p>
      </dgm:t>
    </dgm:pt>
    <dgm:pt modelId="{43E8631B-C49A-408B-BF68-A3B4DD72F182}" type="sibTrans" cxnId="{BB463C27-EB4D-4055-BAA3-98D06E2EE948}">
      <dgm:prSet/>
      <dgm:spPr/>
      <dgm:t>
        <a:bodyPr/>
        <a:lstStyle/>
        <a:p>
          <a:endParaRPr lang="en-GB"/>
        </a:p>
      </dgm:t>
    </dgm:pt>
    <dgm:pt modelId="{2EDF375F-62ED-4074-BD2A-3E65E90CC317}">
      <dgm:prSet phldrT="[Text]"/>
      <dgm:spPr/>
      <dgm:t>
        <a:bodyPr/>
        <a:lstStyle/>
        <a:p>
          <a:r>
            <a:rPr lang="en-US"/>
            <a:t>The effects of inflation</a:t>
          </a:r>
        </a:p>
      </dgm:t>
    </dgm:pt>
    <dgm:pt modelId="{84F39559-4516-4047-97E7-10E832720BFB}" type="parTrans" cxnId="{BB418DD5-FBCD-4589-98BF-7EE023BCC5D4}">
      <dgm:prSet/>
      <dgm:spPr/>
      <dgm:t>
        <a:bodyPr/>
        <a:lstStyle/>
        <a:p>
          <a:endParaRPr lang="en-GB"/>
        </a:p>
      </dgm:t>
    </dgm:pt>
    <dgm:pt modelId="{FC24B07E-34D1-44F4-A1D1-2DADC5B0537F}" type="sibTrans" cxnId="{BB418DD5-FBCD-4589-98BF-7EE023BCC5D4}">
      <dgm:prSet/>
      <dgm:spPr/>
      <dgm:t>
        <a:bodyPr/>
        <a:lstStyle/>
        <a:p>
          <a:endParaRPr lang="en-GB"/>
        </a:p>
      </dgm:t>
    </dgm:pt>
    <dgm:pt modelId="{A9C04A11-12AB-4EF0-B324-1085495DCB24}">
      <dgm:prSet phldrT="[Text]"/>
      <dgm:spPr/>
      <dgm:t>
        <a:bodyPr/>
        <a:lstStyle/>
        <a:p>
          <a:r>
            <a:rPr lang="en-US"/>
            <a:t>RPI (Retail Price Index)</a:t>
          </a:r>
        </a:p>
      </dgm:t>
    </dgm:pt>
    <dgm:pt modelId="{CD15F403-267E-4A2B-AF15-B31EDB611502}" type="parTrans" cxnId="{C5549FF9-3229-44D3-84A0-8302970740F8}">
      <dgm:prSet/>
      <dgm:spPr/>
      <dgm:t>
        <a:bodyPr/>
        <a:lstStyle/>
        <a:p>
          <a:endParaRPr lang="en-GB"/>
        </a:p>
      </dgm:t>
    </dgm:pt>
    <dgm:pt modelId="{72CB73AE-DDAA-49F2-992D-021271F3C6AB}" type="sibTrans" cxnId="{C5549FF9-3229-44D3-84A0-8302970740F8}">
      <dgm:prSet/>
      <dgm:spPr/>
      <dgm:t>
        <a:bodyPr/>
        <a:lstStyle/>
        <a:p>
          <a:endParaRPr lang="en-GB"/>
        </a:p>
      </dgm:t>
    </dgm:pt>
    <dgm:pt modelId="{AEF14CAB-6B54-4763-A287-2618DFAD66DA}">
      <dgm:prSet phldrT="[Text]"/>
      <dgm:spPr/>
      <dgm:t>
        <a:bodyPr/>
        <a:lstStyle/>
        <a:p>
          <a:r>
            <a:rPr lang="en-US"/>
            <a:t>Similarity and Pythagoras theorem including working in 3D</a:t>
          </a:r>
        </a:p>
      </dgm:t>
    </dgm:pt>
    <dgm:pt modelId="{7D6BB8D1-264B-49BB-9D7D-0710CF1F2297}" type="parTrans" cxnId="{D5442E09-A2F8-49D5-ABE0-A50071C0CA81}">
      <dgm:prSet/>
      <dgm:spPr/>
      <dgm:t>
        <a:bodyPr/>
        <a:lstStyle/>
        <a:p>
          <a:endParaRPr lang="en-GB"/>
        </a:p>
      </dgm:t>
    </dgm:pt>
    <dgm:pt modelId="{D4FFB8B7-688D-4390-9402-C9ABC4FAD051}" type="sibTrans" cxnId="{D5442E09-A2F8-49D5-ABE0-A50071C0CA81}">
      <dgm:prSet/>
      <dgm:spPr/>
      <dgm:t>
        <a:bodyPr/>
        <a:lstStyle/>
        <a:p>
          <a:endParaRPr lang="en-GB"/>
        </a:p>
      </dgm:t>
    </dgm:pt>
    <dgm:pt modelId="{4A540B4E-D462-4A9E-93D2-0D882F21B076}">
      <dgm:prSet phldrT="[Text]"/>
      <dgm:spPr/>
      <dgm:t>
        <a:bodyPr/>
        <a:lstStyle/>
        <a:p>
          <a:r>
            <a:rPr lang="en-US"/>
            <a:t>Writing reports</a:t>
          </a:r>
        </a:p>
      </dgm:t>
    </dgm:pt>
    <dgm:pt modelId="{C36C8D50-AC00-4C65-9C2C-345D29379ED9}" type="parTrans" cxnId="{C1A13BAD-7DF2-4CEF-8384-2ADA201438E3}">
      <dgm:prSet/>
      <dgm:spPr/>
      <dgm:t>
        <a:bodyPr/>
        <a:lstStyle/>
        <a:p>
          <a:endParaRPr lang="en-GB"/>
        </a:p>
      </dgm:t>
    </dgm:pt>
    <dgm:pt modelId="{EFBB67A3-8A94-4EE8-AB4B-6FD1691F0747}" type="sibTrans" cxnId="{C1A13BAD-7DF2-4CEF-8384-2ADA201438E3}">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D5442E09-A2F8-49D5-ABE0-A50071C0CA81}" srcId="{3D4D5280-019C-401F-89F8-6CAAA0736D5E}" destId="{AEF14CAB-6B54-4763-A287-2618DFAD66DA}" srcOrd="2" destOrd="0" parTransId="{7D6BB8D1-264B-49BB-9D7D-0710CF1F2297}" sibTransId="{D4FFB8B7-688D-4390-9402-C9ABC4FAD051}"/>
    <dgm:cxn modelId="{C59AFE22-B37B-4F88-90EA-286B07E56CE4}" type="presOf" srcId="{3D4D5280-019C-401F-89F8-6CAAA0736D5E}" destId="{4816C554-AAE2-4CF8-A02C-64EF361A9148}" srcOrd="0" destOrd="0" presId="urn:microsoft.com/office/officeart/2005/8/layout/chevron2"/>
    <dgm:cxn modelId="{BB463C27-EB4D-4055-BAA3-98D06E2EE948}" srcId="{3D4D5280-019C-401F-89F8-6CAAA0736D5E}" destId="{D9FFB0D3-E0DD-4185-B0D7-F750AF621D66}" srcOrd="1" destOrd="0" parTransId="{9A375DB9-A816-411C-8070-E751EF4C2C51}" sibTransId="{43E8631B-C49A-408B-BF68-A3B4DD72F182}"/>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3B030E64-BEBF-4D0F-9B34-0296DD186CDA}" type="presOf" srcId="{A9C04A11-12AB-4EF0-B324-1085495DCB24}" destId="{48865C0E-6A17-4033-90D1-5FFA81EB9F14}" srcOrd="0" destOrd="2" presId="urn:microsoft.com/office/officeart/2005/8/layout/chevron2"/>
    <dgm:cxn modelId="{FD35EE7B-B5FD-4EEE-9F5C-49353010C255}" type="presOf" srcId="{36446757-EB65-448A-8CE3-88F048838230}" destId="{58DCD175-DB48-40E2-A041-440A90D967AD}" srcOrd="0" destOrd="0" presId="urn:microsoft.com/office/officeart/2005/8/layout/chevron2"/>
    <dgm:cxn modelId="{EE807A81-2007-4A24-BB96-37A157D0298E}" type="presOf" srcId="{240E8421-5BFD-4D1E-B476-5D9AF077186B}" destId="{CC1CBF1B-7420-497E-B02A-4A434ED102C3}" srcOrd="0" destOrd="0" presId="urn:microsoft.com/office/officeart/2005/8/layout/chevron2"/>
    <dgm:cxn modelId="{E935198A-D4DF-49D8-B02C-2EAF14B73764}" type="presOf" srcId="{D9FFB0D3-E0DD-4185-B0D7-F750AF621D66}" destId="{58DCD175-DB48-40E2-A041-440A90D967AD}" srcOrd="0" destOrd="1"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FAFAAC99-AD63-471E-A7FA-6219AA5F4866}" type="presOf" srcId="{2EDF375F-62ED-4074-BD2A-3E65E90CC317}" destId="{48865C0E-6A17-4033-90D1-5FFA81EB9F14}"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C1A13BAD-7DF2-4CEF-8384-2ADA201438E3}" srcId="{240E8421-5BFD-4D1E-B476-5D9AF077186B}" destId="{4A540B4E-D462-4A9E-93D2-0D882F21B076}" srcOrd="1" destOrd="0" parTransId="{C36C8D50-AC00-4C65-9C2C-345D29379ED9}" sibTransId="{EFBB67A3-8A94-4EE8-AB4B-6FD1691F0747}"/>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5AAB54BC-9B91-407D-A141-6C81B96019CA}" type="presOf" srcId="{4A540B4E-D462-4A9E-93D2-0D882F21B076}" destId="{9EE9454F-2195-4F17-8262-7759AC63AD4B}"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BB418DD5-FBCD-4589-98BF-7EE023BCC5D4}" srcId="{E602D29D-8065-479E-9E59-3229D52FF494}" destId="{2EDF375F-62ED-4074-BD2A-3E65E90CC317}" srcOrd="1" destOrd="0" parTransId="{84F39559-4516-4047-97E7-10E832720BFB}" sibTransId="{FC24B07E-34D1-44F4-A1D1-2DADC5B0537F}"/>
    <dgm:cxn modelId="{F15CEADA-44DF-4366-B486-973F75163F6F}" srcId="{055460DC-60FB-4A39-A387-FD2C3EC28375}" destId="{240E8421-5BFD-4D1E-B476-5D9AF077186B}" srcOrd="2" destOrd="0" parTransId="{AA3D95F9-DF11-4DAA-A5D5-67CB48906338}" sibTransId="{3FFD3B28-5315-4A7D-A096-24C0C74A0E38}"/>
    <dgm:cxn modelId="{E258A2EF-A8AE-4A19-BE95-A662DF7DA7A6}" type="presOf" srcId="{AEF14CAB-6B54-4763-A287-2618DFAD66DA}" destId="{58DCD175-DB48-40E2-A041-440A90D967AD}" srcOrd="0" destOrd="2"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C5549FF9-3229-44D3-84A0-8302970740F8}" srcId="{E602D29D-8065-479E-9E59-3229D52FF494}" destId="{A9C04A11-12AB-4EF0-B324-1085495DCB24}" srcOrd="2" destOrd="0" parTransId="{CD15F403-267E-4A2B-AF15-B31EDB611502}" sibTransId="{72CB73AE-DDAA-49F2-992D-021271F3C6AB}"/>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700"/>
            <a:t>Return to representin data both numerically and graphically. This includes new graphical techniques such as the PMCC</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600"/>
            <a:t>Repayment and Credit</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600"/>
            <a:t>Optional Content</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B6434F4D-8A5D-462F-AF7D-8E9D4A87006B}">
      <dgm:prSet phldrT="[Text]" custT="1"/>
      <dgm:spPr/>
      <dgm:t>
        <a:bodyPr/>
        <a:lstStyle/>
        <a:p>
          <a:r>
            <a:rPr lang="en-US" sz="1600"/>
            <a:t>Draw upon mathematical techniques to continue to analyse critically </a:t>
          </a:r>
        </a:p>
      </dgm:t>
    </dgm:pt>
    <dgm:pt modelId="{0EA5E95C-DD11-4534-98FB-FFB5C8A94758}" type="parTrans" cxnId="{252BDB3A-62BF-4608-804B-46A2C032B42E}">
      <dgm:prSet/>
      <dgm:spPr/>
      <dgm:t>
        <a:bodyPr/>
        <a:lstStyle/>
        <a:p>
          <a:endParaRPr lang="en-GB"/>
        </a:p>
      </dgm:t>
    </dgm:pt>
    <dgm:pt modelId="{4D15D673-3F5D-4707-B211-65D9333BCFAE}" type="sibTrans" cxnId="{252BDB3A-62BF-4608-804B-46A2C032B42E}">
      <dgm:prSet/>
      <dgm:spPr/>
      <dgm:t>
        <a:bodyPr/>
        <a:lstStyle/>
        <a:p>
          <a:endParaRPr lang="en-GB"/>
        </a:p>
      </dgm:t>
    </dgm:pt>
    <dgm:pt modelId="{C09225A2-8C8F-48FC-9DF9-B9B2996BAFD8}">
      <dgm:prSet phldrT="[Text]" custT="1"/>
      <dgm:spPr/>
      <dgm:t>
        <a:bodyPr/>
        <a:lstStyle/>
        <a:p>
          <a:r>
            <a:rPr lang="en-US" sz="1600"/>
            <a:t>Different Taxes such as: Income tax, Value added Tax and National insurance</a:t>
          </a:r>
        </a:p>
      </dgm:t>
    </dgm:pt>
    <dgm:pt modelId="{1647D356-0958-43F0-9130-8FEE854768EF}" type="parTrans" cxnId="{2BAC258C-17FC-4CE6-BC72-728A1C1DD8BA}">
      <dgm:prSet/>
      <dgm:spPr/>
      <dgm:t>
        <a:bodyPr/>
        <a:lstStyle/>
        <a:p>
          <a:endParaRPr lang="en-GB"/>
        </a:p>
      </dgm:t>
    </dgm:pt>
    <dgm:pt modelId="{EE20123F-2516-4FFD-9B73-8DD0834F1329}" type="sibTrans" cxnId="{2BAC258C-17FC-4CE6-BC72-728A1C1DD8BA}">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C59AFE22-B37B-4F88-90EA-286B07E56CE4}" type="presOf" srcId="{3D4D5280-019C-401F-89F8-6CAAA0736D5E}" destId="{4816C554-AAE2-4CF8-A02C-64EF361A9148}" srcOrd="0" destOrd="0" presId="urn:microsoft.com/office/officeart/2005/8/layout/chevron2"/>
    <dgm:cxn modelId="{252BDB3A-62BF-4608-804B-46A2C032B42E}" srcId="{3D4D5280-019C-401F-89F8-6CAAA0736D5E}" destId="{B6434F4D-8A5D-462F-AF7D-8E9D4A87006B}" srcOrd="1" destOrd="0" parTransId="{0EA5E95C-DD11-4534-98FB-FFB5C8A94758}" sibTransId="{4D15D673-3F5D-4707-B211-65D9333BCFAE}"/>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EC97AA4E-0E9B-41AE-B483-377AFF9ADB19}" type="presOf" srcId="{D87FD737-2902-429F-9175-63AF7595D6B3}" destId="{58DCD175-DB48-40E2-A041-440A90D967AD}" srcOrd="0" destOrd="0" presId="urn:microsoft.com/office/officeart/2005/8/layout/chevron2"/>
    <dgm:cxn modelId="{78011F74-B30A-4368-BAD6-1D5A63985503}" type="presOf" srcId="{B6434F4D-8A5D-462F-AF7D-8E9D4A87006B}" destId="{58DCD175-DB48-40E2-A041-440A90D967AD}" srcOrd="0" destOrd="1" presId="urn:microsoft.com/office/officeart/2005/8/layout/chevron2"/>
    <dgm:cxn modelId="{EE807A81-2007-4A24-BB96-37A157D0298E}" type="presOf" srcId="{240E8421-5BFD-4D1E-B476-5D9AF077186B}" destId="{CC1CBF1B-7420-497E-B02A-4A434ED102C3}" srcOrd="0" destOrd="0" presId="urn:microsoft.com/office/officeart/2005/8/layout/chevron2"/>
    <dgm:cxn modelId="{2BAC258C-17FC-4CE6-BC72-728A1C1DD8BA}" srcId="{240E8421-5BFD-4D1E-B476-5D9AF077186B}" destId="{C09225A2-8C8F-48FC-9DF9-B9B2996BAFD8}" srcOrd="1" destOrd="0" parTransId="{1647D356-0958-43F0-9130-8FEE854768EF}" sibTransId="{EE20123F-2516-4FFD-9B73-8DD0834F1329}"/>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9DF8CBC5-63BF-45F5-B872-E1FC86A7F31D}" type="presOf" srcId="{C09225A2-8C8F-48FC-9DF9-B9B2996BAFD8}" destId="{9EE9454F-2195-4F17-8262-7759AC63AD4B}"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600"/>
            <a:t>Different Taxes such as: Income tax, Value added Tax and National insurance</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600"/>
            <a:t>Revision and reflection period</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600"/>
            <a:t>Exam period</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1E088A95-D2C3-4772-AE82-FA2A456C4E3A}">
      <dgm:prSet phldrT="[Text]" custT="1"/>
      <dgm:spPr/>
      <dgm:t>
        <a:bodyPr/>
        <a:lstStyle/>
        <a:p>
          <a:r>
            <a:rPr lang="en-US" sz="1600"/>
            <a:t>Optional Content</a:t>
          </a:r>
        </a:p>
      </dgm:t>
    </dgm:pt>
    <dgm:pt modelId="{E870B0F6-4C38-460D-B1F7-D249F9ABF2D1}" type="parTrans" cxnId="{4B9AB4D3-9BFC-4FCF-880C-A1288418F6E6}">
      <dgm:prSet/>
      <dgm:spPr/>
    </dgm:pt>
    <dgm:pt modelId="{F69E44F3-6B60-4B17-9E6C-35079675BE1A}" type="sibTrans" cxnId="{4B9AB4D3-9BFC-4FCF-880C-A1288418F6E6}">
      <dgm:prSet/>
      <dgm:spPr/>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C59AFE22-B37B-4F88-90EA-286B07E56CE4}" type="presOf" srcId="{3D4D5280-019C-401F-89F8-6CAAA0736D5E}" destId="{4816C554-AAE2-4CF8-A02C-64EF361A9148}"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8B266054-6A2D-4C13-B194-99B663BEDC6C}" type="presOf" srcId="{1E088A95-D2C3-4772-AE82-FA2A456C4E3A}" destId="{48865C0E-6A17-4033-90D1-5FFA81EB9F14}" srcOrd="0" destOrd="1" presId="urn:microsoft.com/office/officeart/2005/8/layout/chevron2"/>
    <dgm:cxn modelId="{FD35EE7B-B5FD-4EEE-9F5C-49353010C255}" type="presOf" srcId="{36446757-EB65-448A-8CE3-88F048838230}" destId="{58DCD175-DB48-40E2-A041-440A90D967AD}" srcOrd="0" destOrd="0" presId="urn:microsoft.com/office/officeart/2005/8/layout/chevron2"/>
    <dgm:cxn modelId="{EE807A81-2007-4A24-BB96-37A157D0298E}" type="presOf" srcId="{240E8421-5BFD-4D1E-B476-5D9AF077186B}" destId="{CC1CBF1B-7420-497E-B02A-4A434ED102C3}"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4B9AB4D3-9BFC-4FCF-880C-A1288418F6E6}" srcId="{E602D29D-8065-479E-9E59-3229D52FF494}" destId="{1E088A95-D2C3-4772-AE82-FA2A456C4E3A}" srcOrd="1" destOrd="0" parTransId="{E870B0F6-4C38-460D-B1F7-D249F9ABF2D1}" sibTransId="{F69E44F3-6B60-4B17-9E6C-35079675BE1A}"/>
    <dgm:cxn modelId="{F15CEADA-44DF-4366-B486-973F75163F6F}" srcId="{055460DC-60FB-4A39-A387-FD2C3EC28375}" destId="{240E8421-5BFD-4D1E-B476-5D9AF077186B}" srcOrd="2" destOrd="0" parTransId="{AA3D95F9-DF11-4DAA-A5D5-67CB48906338}" sibTransId="{3FFD3B28-5315-4A7D-A096-24C0C74A0E38}"/>
    <dgm:cxn modelId="{F0A360F1-B5B5-4D5C-B61E-A47EF70B0FF3}" srcId="{3D4D5280-019C-401F-89F8-6CAAA0736D5E}" destId="{36446757-EB65-448A-8CE3-88F048838230}" srcOrd="0" destOrd="0" parTransId="{C252DCB8-D1D5-4076-ACF9-44DD291AD4D3}" sibTransId="{DC435888-B4AC-4D7B-8026-80E3B161659C}"/>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Can you recap knowledge gained at GCSE such as Types of data, Collecting Data, Numerical Calculations and Percentages</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Making fast rough calculations to effectivly estimate quantities that are either difficult or imposible to measure?</a:t>
          </a:r>
        </a:p>
        <a:p>
          <a:pPr marL="171450" lvl="1" indent="-171450" algn="l" defTabSz="755650">
            <a:lnSpc>
              <a:spcPct val="90000"/>
            </a:lnSpc>
            <a:spcBef>
              <a:spcPct val="0"/>
            </a:spcBef>
            <a:spcAft>
              <a:spcPct val="15000"/>
            </a:spcAft>
            <a:buChar char="•"/>
          </a:pPr>
          <a:r>
            <a:rPr lang="en-US" sz="1700" kern="1200"/>
            <a:t>Represent data numerically and diagramatically </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Collect and sample data which you will then respresent using previously learned techniques.</a:t>
          </a:r>
        </a:p>
        <a:p>
          <a:pPr marL="171450" lvl="1" indent="-171450" algn="l" defTabSz="755650">
            <a:lnSpc>
              <a:spcPct val="90000"/>
            </a:lnSpc>
            <a:spcBef>
              <a:spcPct val="0"/>
            </a:spcBef>
            <a:spcAft>
              <a:spcPct val="15000"/>
            </a:spcAft>
            <a:buChar char="•"/>
          </a:pPr>
          <a:r>
            <a:rPr lang="en-US" sz="1700" kern="1200"/>
            <a:t>Optional content</a:t>
          </a:r>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Looking at finantial problems</a:t>
          </a:r>
        </a:p>
        <a:p>
          <a:pPr marL="171450" lvl="1" indent="-171450" algn="l" defTabSz="755650">
            <a:lnSpc>
              <a:spcPct val="90000"/>
            </a:lnSpc>
            <a:spcBef>
              <a:spcPct val="0"/>
            </a:spcBef>
            <a:spcAft>
              <a:spcPct val="15000"/>
            </a:spcAft>
            <a:buChar char="•"/>
          </a:pPr>
          <a:r>
            <a:rPr lang="en-US" sz="1700" kern="1200"/>
            <a:t>The effects of inflation</a:t>
          </a:r>
        </a:p>
        <a:p>
          <a:pPr marL="171450" lvl="1" indent="-171450" algn="l" defTabSz="755650">
            <a:lnSpc>
              <a:spcPct val="90000"/>
            </a:lnSpc>
            <a:spcBef>
              <a:spcPct val="0"/>
            </a:spcBef>
            <a:spcAft>
              <a:spcPct val="15000"/>
            </a:spcAft>
            <a:buChar char="•"/>
          </a:pPr>
          <a:r>
            <a:rPr lang="en-US" sz="1700" kern="1200"/>
            <a:t>RPI (Retail Price Index)</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en-US" sz="1700" kern="1200"/>
        </a:p>
        <a:p>
          <a:pPr marL="171450" lvl="1" indent="-171450" algn="l" defTabSz="755650">
            <a:lnSpc>
              <a:spcPct val="90000"/>
            </a:lnSpc>
            <a:spcBef>
              <a:spcPct val="0"/>
            </a:spcBef>
            <a:spcAft>
              <a:spcPct val="15000"/>
            </a:spcAft>
            <a:buChar char="•"/>
          </a:pPr>
          <a:r>
            <a:rPr lang="en-US" sz="1700" kern="1200"/>
            <a:t>Working with perimeter, circumference and area of cricles</a:t>
          </a:r>
        </a:p>
        <a:p>
          <a:pPr marL="171450" lvl="1" indent="-171450" algn="l" defTabSz="755650">
            <a:lnSpc>
              <a:spcPct val="90000"/>
            </a:lnSpc>
            <a:spcBef>
              <a:spcPct val="0"/>
            </a:spcBef>
            <a:spcAft>
              <a:spcPct val="15000"/>
            </a:spcAft>
            <a:buChar char="•"/>
          </a:pPr>
          <a:r>
            <a:rPr lang="en-US" sz="1700" kern="1200"/>
            <a:t>Similarity and Pythagoras theorem including working in 3D</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Critical analysis of reports using the modelling cycle.</a:t>
          </a:r>
        </a:p>
        <a:p>
          <a:pPr marL="171450" lvl="1" indent="-171450" algn="l" defTabSz="755650">
            <a:lnSpc>
              <a:spcPct val="90000"/>
            </a:lnSpc>
            <a:spcBef>
              <a:spcPct val="0"/>
            </a:spcBef>
            <a:spcAft>
              <a:spcPct val="15000"/>
            </a:spcAft>
            <a:buChar char="•"/>
          </a:pPr>
          <a:r>
            <a:rPr lang="en-US" sz="1700" kern="1200"/>
            <a:t>Writing reports</a:t>
          </a:r>
        </a:p>
      </dsp:txBody>
      <dsp:txXfrm rot="-5400000">
        <a:off x="980867" y="2453661"/>
        <a:ext cx="5620580" cy="8218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kern="1200"/>
            <a:t>Return to representin data both numerically and graphically. This includes new graphical techniques such as the PMCC</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Optional Content</a:t>
          </a:r>
        </a:p>
        <a:p>
          <a:pPr marL="171450" lvl="1" indent="-171450" algn="l" defTabSz="711200">
            <a:lnSpc>
              <a:spcPct val="90000"/>
            </a:lnSpc>
            <a:spcBef>
              <a:spcPct val="0"/>
            </a:spcBef>
            <a:spcAft>
              <a:spcPct val="15000"/>
            </a:spcAft>
            <a:buChar char="•"/>
          </a:pPr>
          <a:r>
            <a:rPr lang="en-US" sz="1600" kern="1200"/>
            <a:t>Draw upon mathematical techniques to continue to analyse critically </a:t>
          </a:r>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Repayment and Credit</a:t>
          </a:r>
        </a:p>
        <a:p>
          <a:pPr marL="171450" lvl="1" indent="-171450" algn="l" defTabSz="711200">
            <a:lnSpc>
              <a:spcPct val="90000"/>
            </a:lnSpc>
            <a:spcBef>
              <a:spcPct val="0"/>
            </a:spcBef>
            <a:spcAft>
              <a:spcPct val="15000"/>
            </a:spcAft>
            <a:buChar char="•"/>
          </a:pPr>
          <a:r>
            <a:rPr lang="en-US" sz="1600" kern="1200"/>
            <a:t>Different Taxes such as: Income tax, Value added Tax and National insurance</a:t>
          </a:r>
        </a:p>
      </dsp:txBody>
      <dsp:txXfrm rot="-5400000">
        <a:off x="993978" y="2491920"/>
        <a:ext cx="5704665" cy="8328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Different Taxes such as: Income tax, Value added Tax and National insurance</a:t>
          </a:r>
        </a:p>
        <a:p>
          <a:pPr marL="171450" lvl="1" indent="-171450" algn="l" defTabSz="711200">
            <a:lnSpc>
              <a:spcPct val="90000"/>
            </a:lnSpc>
            <a:spcBef>
              <a:spcPct val="0"/>
            </a:spcBef>
            <a:spcAft>
              <a:spcPct val="15000"/>
            </a:spcAft>
            <a:buChar char="•"/>
          </a:pPr>
          <a:r>
            <a:rPr lang="en-US" sz="1600" kern="1200"/>
            <a:t>Optional Content</a:t>
          </a:r>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Revision and reflection period</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Exam period</a:t>
          </a:r>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14be0cd-dcdd-4446-8207-79b6a55ad20f"/>
    <ds:schemaRef ds:uri="http://purl.org/dc/terms/"/>
    <ds:schemaRef ds:uri="6309de77-2198-4ef5-9f04-09b800502a77"/>
    <ds:schemaRef ds:uri="http://www.w3.org/XML/1998/namespace"/>
    <ds:schemaRef ds:uri="http://purl.org/dc/dcmitype/"/>
  </ds:schemaRefs>
</ds:datastoreItem>
</file>

<file path=customXml/itemProps3.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David Clarke</cp:lastModifiedBy>
  <cp:revision>4</cp:revision>
  <dcterms:created xsi:type="dcterms:W3CDTF">2021-04-26T12:18:00Z</dcterms:created>
  <dcterms:modified xsi:type="dcterms:W3CDTF">2021-04-26T16:31:00Z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